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722" w14:textId="5BEE1545" w:rsidR="0097736F" w:rsidRDefault="007E023E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730A2B40">
                <wp:simplePos x="0" y="0"/>
                <wp:positionH relativeFrom="column">
                  <wp:posOffset>4311601</wp:posOffset>
                </wp:positionH>
                <wp:positionV relativeFrom="paragraph">
                  <wp:posOffset>78105</wp:posOffset>
                </wp:positionV>
                <wp:extent cx="0" cy="591185"/>
                <wp:effectExtent l="0" t="0" r="19050" b="184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025D0"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9.5pt,6.15pt" to="339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" strokecolor="#bfbfbf [2412]" strokeweight="1pt">
                <v:stroke joinstyle="miter"/>
              </v:line>
            </w:pict>
          </mc:Fallback>
        </mc:AlternateContent>
      </w:r>
      <w:r w:rsidR="00591869">
        <w:rPr>
          <w:noProof/>
        </w:rPr>
        <w:drawing>
          <wp:anchor distT="0" distB="0" distL="114300" distR="114300" simplePos="0" relativeHeight="251677696" behindDoc="0" locked="0" layoutInCell="1" allowOverlap="1" wp14:anchorId="57FD2B9D" wp14:editId="6D150F05">
            <wp:simplePos x="0" y="0"/>
            <wp:positionH relativeFrom="column">
              <wp:posOffset>4566285</wp:posOffset>
            </wp:positionH>
            <wp:positionV relativeFrom="paragraph">
              <wp:posOffset>72390</wp:posOffset>
            </wp:positionV>
            <wp:extent cx="2073275" cy="307975"/>
            <wp:effectExtent l="0" t="0" r="3175" b="0"/>
            <wp:wrapNone/>
            <wp:docPr id="2" name="圖片 9" descr="2025_高自展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5_高自展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69">
        <w:rPr>
          <w:noProof/>
        </w:rPr>
        <w:drawing>
          <wp:anchor distT="0" distB="0" distL="114300" distR="114300" simplePos="0" relativeHeight="251675648" behindDoc="0" locked="0" layoutInCell="1" allowOverlap="1" wp14:anchorId="3BAD5827" wp14:editId="073DC21E">
            <wp:simplePos x="0" y="0"/>
            <wp:positionH relativeFrom="column">
              <wp:posOffset>-7620</wp:posOffset>
            </wp:positionH>
            <wp:positionV relativeFrom="paragraph">
              <wp:posOffset>93345</wp:posOffset>
            </wp:positionV>
            <wp:extent cx="4114800" cy="520700"/>
            <wp:effectExtent l="0" t="0" r="0" b="0"/>
            <wp:wrapNone/>
            <wp:docPr id="1" name="圖片 8" descr="2025高自展標準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5高自展標準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7280373F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3D93C6B4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F67E6" wp14:editId="1B26D8F3">
                <wp:simplePos x="0" y="0"/>
                <wp:positionH relativeFrom="column">
                  <wp:posOffset>4517439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67E6" id="群組 8" o:spid="_x0000_s1026" style="position:absolute;margin-left:355.7pt;margin-top:1.05pt;width:174.75pt;height:22.3pt;z-index:251663360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">
                <v:rect id="矩形 9" o:spid="_x0000_s1027" style="position:absolute;width:221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qWMMA&#10;AADaAAAADwAAAGRycy9kb3ducmV2LnhtbESPT2sCMRTE7wW/Q3hCbzVrC1ZW47IoQm1PVUGPj83b&#10;P+zmZU2ibr99Uyh4HGbmN8wyG0wnbuR8Y1nBdJKAIC6sbrhScDxsX+YgfEDW2FkmBT/kIVuNnpaY&#10;anvnb7rtQyUihH2KCuoQ+lRKX9Rk0E9sTxy90jqDIUpXSe3wHuGmk69JMpMGG44LNfa0rqlo91ej&#10;QG781xttr/q9PZXnXdledi7/VOp5POQLEIGG8Aj/tz+0ghn8XY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qWMMAAADaAAAADwAAAAAAAAAAAAAAAACYAgAAZHJzL2Rv&#10;d25yZXYueG1sUEsFBgAAAAAEAAQA9QAAAIgDAAAAAA==&#10;" fillcolor="#ff9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5AE89395" w14:textId="77777777" w:rsidR="00A232A7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17A08D7F" w14:textId="29079A42" w:rsidR="007804CB" w:rsidRDefault="007804CB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凡參加過2023-2024任一年之參展商，2024年12月31日前完成報名及繳費作業，即享舊客優惠！</w:t>
      </w:r>
      <w:r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舊客價：每攤3.8萬元(未稅)，原價每攤位4.5萬元(未稅)。</w:t>
      </w:r>
    </w:p>
    <w:p w14:paraId="5B76653E" w14:textId="1BD72DE0" w:rsidR="00D037AB" w:rsidRPr="007804CB" w:rsidRDefault="0097736F" w:rsidP="007804CB">
      <w:pPr>
        <w:pStyle w:val="a3"/>
        <w:numPr>
          <w:ilvl w:val="0"/>
          <w:numId w:val="3"/>
        </w:numPr>
        <w:spacing w:afterLines="20" w:after="72" w:line="320" w:lineRule="exact"/>
        <w:ind w:left="357" w:hanging="357"/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</w:pP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即日起至202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5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年</w:t>
      </w:r>
      <w:r w:rsidR="00EA5E65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1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月</w:t>
      </w:r>
      <w:r w:rsidR="00FB7C41"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31</w:t>
      </w:r>
      <w:r w:rsidRP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>日前報名並完成繳費享早鳥優惠！</w:t>
      </w:r>
      <w:r w:rsidR="007804CB">
        <w:rPr>
          <w:rFonts w:ascii="微軟正黑體" w:eastAsia="微軟正黑體" w:cs="微軟正黑體" w:hint="eastAsia"/>
          <w:b/>
          <w:color w:val="FFFFFF" w:themeColor="background1"/>
          <w:kern w:val="0"/>
          <w:sz w:val="22"/>
          <w:szCs w:val="28"/>
          <w:shd w:val="clear" w:color="auto" w:fill="FF0000"/>
        </w:rPr>
        <w:t xml:space="preserve"> </w:t>
      </w:r>
      <w:r w:rsidRPr="007804CB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br/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早鳥價</w:t>
      </w:r>
      <w:r w:rsidR="007804CB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：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每攤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4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萬元(未稅)，原價每攤位4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.5</w:t>
      </w:r>
      <w:r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>萬元(未稅)。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</w:t>
      </w:r>
      <w:r w:rsid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="00EA5E65" w:rsidRPr="007804C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</w:t>
      </w:r>
      <w:r w:rsidRPr="007804C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>填表日期：        年        月     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914"/>
        <w:gridCol w:w="254"/>
        <w:gridCol w:w="171"/>
        <w:gridCol w:w="1021"/>
        <w:gridCol w:w="1076"/>
        <w:gridCol w:w="200"/>
        <w:gridCol w:w="407"/>
        <w:gridCol w:w="408"/>
        <w:gridCol w:w="153"/>
        <w:gridCol w:w="254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7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7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5294C565" w:rsidR="007F174B" w:rsidRPr="00D92BC1" w:rsidRDefault="009344C9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18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E023E" w:rsidRPr="00C362D0" w14:paraId="5DE1E586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03659ABB" w14:textId="42247564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270" w:type="dxa"/>
            <w:gridSpan w:val="3"/>
            <w:vAlign w:val="center"/>
          </w:tcPr>
          <w:p w14:paraId="6BEDB286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8E6C088" w14:textId="1CFD0AA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268" w:type="dxa"/>
            <w:gridSpan w:val="3"/>
            <w:vAlign w:val="center"/>
          </w:tcPr>
          <w:p w14:paraId="6774F300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4"/>
            <w:vAlign w:val="center"/>
          </w:tcPr>
          <w:p w14:paraId="0C9B3FCA" w14:textId="18891F1A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92" w:type="dxa"/>
            <w:gridSpan w:val="6"/>
            <w:vAlign w:val="center"/>
          </w:tcPr>
          <w:p w14:paraId="3AEAD45E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2F60BBB8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46A5611" w14:textId="0BB84C88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270" w:type="dxa"/>
            <w:gridSpan w:val="3"/>
            <w:vAlign w:val="center"/>
          </w:tcPr>
          <w:p w14:paraId="1E748AFE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804EA51" w14:textId="40545F06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728" w:type="dxa"/>
            <w:gridSpan w:val="13"/>
            <w:vAlign w:val="center"/>
          </w:tcPr>
          <w:p w14:paraId="2835B4AB" w14:textId="77777777" w:rsidR="007E023E" w:rsidRPr="00C362D0" w:rsidRDefault="007E023E" w:rsidP="007E023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41482DCB" w14:textId="77777777" w:rsidTr="00591869">
        <w:trPr>
          <w:trHeight w:val="703"/>
        </w:trPr>
        <w:tc>
          <w:tcPr>
            <w:tcW w:w="1635" w:type="dxa"/>
            <w:gridSpan w:val="2"/>
            <w:vAlign w:val="center"/>
          </w:tcPr>
          <w:p w14:paraId="6176305C" w14:textId="244C1738" w:rsidR="007E023E" w:rsidRPr="00D92BC1" w:rsidRDefault="007E023E" w:rsidP="00591869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18"/>
            <w:vAlign w:val="center"/>
          </w:tcPr>
          <w:p w14:paraId="6BC009E3" w14:textId="77777777" w:rsidR="007E023E" w:rsidRPr="00C362D0" w:rsidRDefault="007E023E" w:rsidP="0059186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E023E" w:rsidRPr="00C362D0" w14:paraId="6C12FEB0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E023E" w:rsidRPr="00C362D0" w:rsidRDefault="007E023E" w:rsidP="007E023E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個 </w:t>
            </w:r>
          </w:p>
        </w:tc>
        <w:tc>
          <w:tcPr>
            <w:tcW w:w="1168" w:type="dxa"/>
            <w:gridSpan w:val="2"/>
            <w:vAlign w:val="center"/>
          </w:tcPr>
          <w:p w14:paraId="6CF3F831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3F1152CD" w14:textId="77777777" w:rsidR="00671B5E" w:rsidRPr="008F7810" w:rsidRDefault="00671B5E" w:rsidP="00671B5E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14:paraId="6685649D" w14:textId="16A25EB6" w:rsidR="007E023E" w:rsidRPr="00C362D0" w:rsidRDefault="00671B5E" w:rsidP="00671B5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14:paraId="0C947B7F" w14:textId="77777777" w:rsidR="00671B5E" w:rsidRDefault="00671B5E" w:rsidP="00671B5E">
            <w:pPr>
              <w:snapToGrid w:val="0"/>
              <w:spacing w:beforeLines="20" w:before="72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14:paraId="743D3B25" w14:textId="37525D6D" w:rsidR="007E023E" w:rsidRPr="00C362D0" w:rsidRDefault="00671B5E" w:rsidP="00671B5E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7E023E" w:rsidRPr="00C362D0" w14:paraId="6B26E4AA" w14:textId="77777777" w:rsidTr="007E023E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F21E680" w:rsidR="007E023E" w:rsidRPr="00D92BC1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E023E" w:rsidRPr="00C362D0" w:rsidRDefault="007E023E" w:rsidP="007E023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2"/>
            <w:vAlign w:val="center"/>
          </w:tcPr>
          <w:p w14:paraId="38BE3D89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E023E" w:rsidRPr="00C362D0" w:rsidRDefault="007E023E" w:rsidP="007E023E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08C3ADDB" w:rsidR="007E023E" w:rsidRPr="00C362D0" w:rsidRDefault="007E023E" w:rsidP="007E02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14:paraId="1E743521" w14:textId="77777777" w:rsidR="007E023E" w:rsidRPr="00C362D0" w:rsidRDefault="007E023E" w:rsidP="007E023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E023E" w:rsidRPr="00C362D0" w14:paraId="3D9D127E" w14:textId="77777777" w:rsidTr="007E023E">
        <w:trPr>
          <w:cantSplit/>
          <w:trHeight w:val="4365"/>
        </w:trPr>
        <w:tc>
          <w:tcPr>
            <w:tcW w:w="425" w:type="dxa"/>
            <w:vAlign w:val="center"/>
          </w:tcPr>
          <w:p w14:paraId="5102E4E6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14:paraId="0C16C6E2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2978FE7" w14:textId="77777777" w:rsidR="007E023E" w:rsidRPr="00C362D0" w:rsidRDefault="007E023E" w:rsidP="007E023E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784897" w14:textId="5C185843" w:rsidR="007E023E" w:rsidRPr="00C362D0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附     註</w:t>
            </w:r>
          </w:p>
        </w:tc>
        <w:tc>
          <w:tcPr>
            <w:tcW w:w="5557" w:type="dxa"/>
            <w:gridSpan w:val="12"/>
            <w:vAlign w:val="center"/>
          </w:tcPr>
          <w:p w14:paraId="3085A11F" w14:textId="63C80529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59CB8C09" w:rsidR="007E023E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報名時每攤位須繳訂金10,000元，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餘款須於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kern w:val="0"/>
                <w:sz w:val="16"/>
                <w:szCs w:val="16"/>
              </w:rPr>
              <w:t>114</w:t>
            </w:r>
            <w:r w:rsidRPr="007E023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年2月25日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kern w:val="0"/>
                <w:sz w:val="16"/>
                <w:szCs w:val="16"/>
              </w:rPr>
              <w:t>前完成繳納</w:t>
            </w:r>
            <w:r w:rsidRPr="007E023E">
              <w:rPr>
                <w:rFonts w:ascii="微軟正黑體" w:eastAsia="微軟正黑體" w:hAnsi="微軟正黑體" w:hint="eastAsia"/>
                <w:b/>
                <w:spacing w:val="-10"/>
                <w:sz w:val="16"/>
                <w:szCs w:val="16"/>
              </w:rPr>
              <w:t>。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舊客優惠，請於</w:t>
            </w:r>
            <w:r w:rsidRPr="00AD6A32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113年12月31日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前完成費用繳納，逾期不候。</w:t>
            </w:r>
          </w:p>
          <w:p w14:paraId="68E604ED" w14:textId="56443A48" w:rsidR="007E023E" w:rsidRPr="004C1F61" w:rsidRDefault="007E023E" w:rsidP="007E023E">
            <w:pPr>
              <w:spacing w:line="25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費用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繳納，逾期則以一般價格計算。</w:t>
            </w:r>
          </w:p>
          <w:p w14:paraId="5B57E4D1" w14:textId="6CE077EF" w:rsidR="007E023E" w:rsidRPr="004C1F61" w:rsidRDefault="007E023E" w:rsidP="007E023E">
            <w:pPr>
              <w:spacing w:line="25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E023E" w:rsidRPr="004C1F61" w:rsidRDefault="007E023E" w:rsidP="007E023E">
            <w:pPr>
              <w:spacing w:line="25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E023E" w:rsidRPr="004C1F61" w:rsidRDefault="007E023E" w:rsidP="007E023E">
            <w:pPr>
              <w:spacing w:line="25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E023E" w:rsidRPr="004C1F61" w:rsidRDefault="007E023E" w:rsidP="007E023E">
            <w:pPr>
              <w:spacing w:line="25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E023E" w:rsidRPr="004C1F6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個工作天以前退展，每攤位扣除訂金一萬元後，餘額無息退還。 </w:t>
            </w:r>
          </w:p>
          <w:p w14:paraId="014A816B" w14:textId="3DB700A4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7E023E" w:rsidRPr="006F31D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E023E" w:rsidRPr="004C1F61" w:rsidRDefault="007E023E" w:rsidP="007E023E">
            <w:pPr>
              <w:spacing w:line="25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14:paraId="7CFAD3D2" w14:textId="09F52865" w:rsidR="007E023E" w:rsidRPr="006F31D1" w:rsidRDefault="007E023E" w:rsidP="007E023E">
            <w:pPr>
              <w:numPr>
                <w:ilvl w:val="0"/>
                <w:numId w:val="2"/>
              </w:numPr>
              <w:spacing w:line="25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E023E" w:rsidRPr="00C362D0" w14:paraId="47828337" w14:textId="77777777" w:rsidTr="007E023E">
        <w:trPr>
          <w:cantSplit/>
          <w:trHeight w:val="2835"/>
        </w:trPr>
        <w:tc>
          <w:tcPr>
            <w:tcW w:w="425" w:type="dxa"/>
            <w:textDirection w:val="tbRlV"/>
            <w:vAlign w:val="center"/>
          </w:tcPr>
          <w:p w14:paraId="4DDB3CEC" w14:textId="77777777" w:rsidR="007E023E" w:rsidRPr="00882D5B" w:rsidRDefault="007E023E" w:rsidP="007E023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19"/>
            <w:vAlign w:val="center"/>
          </w:tcPr>
          <w:p w14:paraId="6EBCF8B5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14:paraId="67AAE83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14:paraId="229B97F1" w14:textId="17DBFD16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E023E" w:rsidRPr="000E6C21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14:paraId="5C912698" w14:textId="77777777" w:rsidR="007E023E" w:rsidRPr="00C362D0" w:rsidRDefault="007E023E" w:rsidP="007E023E">
            <w:pPr>
              <w:pStyle w:val="Default2"/>
              <w:numPr>
                <w:ilvl w:val="0"/>
                <w:numId w:val="1"/>
              </w:numPr>
              <w:spacing w:line="230" w:lineRule="exact"/>
              <w:ind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07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20A6AE4A" w:rsidR="00C32610" w:rsidRPr="0050013F" w:rsidRDefault="00C32610" w:rsidP="00671B5E">
            <w:pPr>
              <w:spacing w:beforeLines="30" w:before="108" w:afterLines="20" w:after="72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884B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671B5E">
        <w:trPr>
          <w:cantSplit/>
          <w:trHeight w:val="340"/>
        </w:trPr>
        <w:tc>
          <w:tcPr>
            <w:tcW w:w="999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671B5E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671B5E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671B5E">
            <w:pPr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671B5E">
            <w:pPr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671B5E">
            <w:pPr>
              <w:widowControl/>
              <w:spacing w:line="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65E6C81E" w:rsidR="00AD6D4C" w:rsidRPr="00A232A7" w:rsidRDefault="007C2D2A" w:rsidP="00671B5E">
      <w:pPr>
        <w:spacing w:line="300" w:lineRule="exact"/>
        <w:jc w:val="center"/>
        <w:rPr>
          <w:b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="00671B5E"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 w:rsidR="00671B5E">
        <w:rPr>
          <w:rFonts w:ascii="微軟正黑體" w:eastAsia="微軟正黑體" w:hAnsi="微軟正黑體" w:hint="eastAsia"/>
          <w:sz w:val="20"/>
          <w:szCs w:val="20"/>
        </w:rPr>
        <w:t>張鈞淳小姐</w:t>
      </w:r>
      <w:r w:rsidR="00671B5E">
        <w:rPr>
          <w:rFonts w:ascii="微軟正黑體" w:eastAsia="微軟正黑體" w:hAnsi="微軟正黑體"/>
          <w:sz w:val="20"/>
          <w:szCs w:val="20"/>
        </w:rPr>
        <w:t xml:space="preserve"> </w:t>
      </w:r>
      <w:r w:rsidR="00671B5E">
        <w:rPr>
          <w:rFonts w:ascii="微軟正黑體" w:eastAsia="微軟正黑體" w:hAnsi="微軟正黑體" w:hint="eastAsia"/>
          <w:sz w:val="20"/>
          <w:szCs w:val="20"/>
        </w:rPr>
        <w:t>手機</w:t>
      </w:r>
      <w:r w:rsidR="00671B5E">
        <w:rPr>
          <w:rFonts w:ascii="微軟正黑體" w:eastAsia="微軟正黑體" w:hAnsi="微軟正黑體"/>
          <w:sz w:val="20"/>
          <w:szCs w:val="20"/>
        </w:rPr>
        <w:t>/Line</w:t>
      </w:r>
      <w:r w:rsidR="00671B5E">
        <w:rPr>
          <w:rFonts w:ascii="微軟正黑體" w:eastAsia="微軟正黑體" w:hAnsi="微軟正黑體" w:hint="eastAsia"/>
          <w:sz w:val="20"/>
          <w:szCs w:val="20"/>
        </w:rPr>
        <w:t>：</w:t>
      </w:r>
      <w:r w:rsidR="00671B5E">
        <w:rPr>
          <w:rFonts w:ascii="微軟正黑體" w:eastAsia="微軟正黑體" w:hAnsi="微軟正黑體"/>
          <w:sz w:val="20"/>
          <w:szCs w:val="20"/>
        </w:rPr>
        <w:t xml:space="preserve">0932-516331  </w:t>
      </w:r>
      <w:r w:rsidR="00671B5E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="00671B5E"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bookmarkStart w:id="0" w:name="_GoBack"/>
      <w:bookmarkEnd w:id="0"/>
      <w:r w:rsidR="00671B5E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671B5E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035C4" w14:textId="77777777" w:rsidR="00BB3299" w:rsidRDefault="00BB3299" w:rsidP="007F174B">
      <w:r>
        <w:separator/>
      </w:r>
    </w:p>
  </w:endnote>
  <w:endnote w:type="continuationSeparator" w:id="0">
    <w:p w14:paraId="5A80B7F7" w14:textId="77777777" w:rsidR="00BB3299" w:rsidRDefault="00BB3299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FC51" w14:textId="77777777" w:rsidR="00BB3299" w:rsidRDefault="00BB3299" w:rsidP="007F174B">
      <w:r>
        <w:separator/>
      </w:r>
    </w:p>
  </w:footnote>
  <w:footnote w:type="continuationSeparator" w:id="0">
    <w:p w14:paraId="3AEBD702" w14:textId="77777777" w:rsidR="00BB3299" w:rsidRDefault="00BB3299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2C8"/>
    <w:multiLevelType w:val="hybridMultilevel"/>
    <w:tmpl w:val="07D60730"/>
    <w:lvl w:ilvl="0" w:tplc="112C350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F"/>
    <w:rsid w:val="000671D8"/>
    <w:rsid w:val="000C3A0F"/>
    <w:rsid w:val="00113F34"/>
    <w:rsid w:val="001D7F56"/>
    <w:rsid w:val="00495864"/>
    <w:rsid w:val="004A3FD5"/>
    <w:rsid w:val="004D7100"/>
    <w:rsid w:val="00591869"/>
    <w:rsid w:val="006243FF"/>
    <w:rsid w:val="00670CC7"/>
    <w:rsid w:val="00671B5E"/>
    <w:rsid w:val="006A5EC0"/>
    <w:rsid w:val="006B6D4A"/>
    <w:rsid w:val="006F31D1"/>
    <w:rsid w:val="007804CB"/>
    <w:rsid w:val="007A201D"/>
    <w:rsid w:val="007C2D2A"/>
    <w:rsid w:val="007D4E2E"/>
    <w:rsid w:val="007E023E"/>
    <w:rsid w:val="007F174B"/>
    <w:rsid w:val="008256FB"/>
    <w:rsid w:val="0085063E"/>
    <w:rsid w:val="00852E58"/>
    <w:rsid w:val="00884B7B"/>
    <w:rsid w:val="008E4D08"/>
    <w:rsid w:val="009344C9"/>
    <w:rsid w:val="0097736F"/>
    <w:rsid w:val="00997ED1"/>
    <w:rsid w:val="009C78DA"/>
    <w:rsid w:val="00A232A7"/>
    <w:rsid w:val="00A4771E"/>
    <w:rsid w:val="00A5141C"/>
    <w:rsid w:val="00AD6A32"/>
    <w:rsid w:val="00AD6D4C"/>
    <w:rsid w:val="00AE016F"/>
    <w:rsid w:val="00B127B2"/>
    <w:rsid w:val="00B472ED"/>
    <w:rsid w:val="00B56B7E"/>
    <w:rsid w:val="00BB3299"/>
    <w:rsid w:val="00C32610"/>
    <w:rsid w:val="00C747E6"/>
    <w:rsid w:val="00CD6FB1"/>
    <w:rsid w:val="00D037AB"/>
    <w:rsid w:val="00D14F4F"/>
    <w:rsid w:val="00D739F7"/>
    <w:rsid w:val="00DA363F"/>
    <w:rsid w:val="00DC4868"/>
    <w:rsid w:val="00DF10E4"/>
    <w:rsid w:val="00E03F0C"/>
    <w:rsid w:val="00E368C3"/>
    <w:rsid w:val="00EA5E65"/>
    <w:rsid w:val="00F84488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  <w15:docId w15:val="{80E87315-0EF2-4464-8514-6A8655B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AltisYu</cp:lastModifiedBy>
  <cp:revision>3</cp:revision>
  <cp:lastPrinted>2023-11-06T08:47:00Z</cp:lastPrinted>
  <dcterms:created xsi:type="dcterms:W3CDTF">2024-06-19T07:55:00Z</dcterms:created>
  <dcterms:modified xsi:type="dcterms:W3CDTF">2024-07-30T02:59:00Z</dcterms:modified>
</cp:coreProperties>
</file>